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29" w:rsidRPr="00A63C29" w:rsidRDefault="00A63C29" w:rsidP="00A63C2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A63C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Единый тарифно-квалификационный справочник работ и профессий рабочих (ЕТКС), 2017</w:t>
      </w:r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" w:history="1">
        <w:r w:rsidRPr="00A63C29">
          <w:rPr>
            <w:rFonts w:ascii="Verdana" w:eastAsia="Times New Roman" w:hAnsi="Verdana" w:cs="Times New Roman"/>
            <w:b/>
            <w:bCs/>
            <w:color w:val="000099"/>
            <w:sz w:val="17"/>
            <w:u w:val="single"/>
            <w:lang w:eastAsia="ru-RU"/>
          </w:rPr>
          <w:t>Выпуск №1 ЕТКС</w:t>
        </w:r>
      </w:hyperlink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Выпуск утвержден Постановлением Государственного комитета СССР по труду и социальным вопросам и Секретариата ВЦСПС от 31 января 1985 г. N 31/3-30</w:t>
      </w:r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(в редакции:</w:t>
      </w:r>
      <w:proofErr w:type="gramEnd"/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Постановлений Госкомтруда СССР, Секретариата ВЦСПС от 12.10.1987 N 618/28-99, от 18.12.1989 N 416/25-35, от 15.05.1990 N 195/7-72, от 22.06.1990 N 248/10-28,</w:t>
      </w:r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Постановления Госкомтруда СССР 18.12.1990 N 451,</w:t>
      </w:r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Постановлений Минтруда РФ от 24.12.1992 N 60, от 11.02.1993 N 23, от 19.07.1993 N 140, от 29.06.1995 N 36, от 01.06.1998 N 20, от 17.05.2001 N 40,</w:t>
      </w:r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Приказов </w:t>
      </w:r>
      <w:proofErr w:type="spellStart"/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Минздравсоцразвития</w:t>
      </w:r>
      <w:proofErr w:type="spellEnd"/>
      <w:proofErr w:type="gramEnd"/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РФ от 31.07.2007 N 497, от 20.10.2008 N 577, от 17.04.2009 N 199)</w:t>
      </w:r>
      <w:proofErr w:type="gramEnd"/>
    </w:p>
    <w:p w:rsidR="00A63C29" w:rsidRPr="00A63C29" w:rsidRDefault="00A63C29" w:rsidP="00A63C2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Pr="00A63C29">
          <w:rPr>
            <w:rFonts w:ascii="Verdana" w:eastAsia="Times New Roman" w:hAnsi="Verdana" w:cs="Times New Roman"/>
            <w:b/>
            <w:bCs/>
            <w:color w:val="000099"/>
            <w:sz w:val="17"/>
            <w:u w:val="single"/>
            <w:lang w:eastAsia="ru-RU"/>
          </w:rPr>
          <w:t>Раздел ЕТКС «Профессии рабочих, общие для всех отраслей народного хозяйства»</w:t>
        </w:r>
      </w:hyperlink>
    </w:p>
    <w:p w:rsidR="00A63C29" w:rsidRPr="00A63C29" w:rsidRDefault="00A63C29" w:rsidP="00A63C29">
      <w:pPr>
        <w:shd w:val="clear" w:color="auto" w:fill="FFFFFF"/>
        <w:spacing w:before="100" w:beforeAutospacing="1" w:after="100" w:afterAutospacing="1" w:line="240" w:lineRule="auto"/>
        <w:ind w:firstLine="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A63C29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Электромонтер по обслуживанию электрооборудования</w:t>
      </w:r>
    </w:p>
    <w:p w:rsidR="00A63C29" w:rsidRPr="00A63C29" w:rsidRDefault="00A63C29" w:rsidP="00A63C29">
      <w:pPr>
        <w:shd w:val="clear" w:color="auto" w:fill="FFFFFF"/>
        <w:spacing w:before="100" w:beforeAutospacing="1" w:after="100" w:afterAutospacing="1" w:line="240" w:lineRule="auto"/>
        <w:ind w:firstLine="0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  <w:r w:rsidRPr="00A63C2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§ 338 - 342. Электромонтер по обслуживанию электрооборудования</w:t>
      </w:r>
    </w:p>
    <w:p w:rsidR="00A63C29" w:rsidRPr="00A63C29" w:rsidRDefault="00A63C29" w:rsidP="00A63C2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Исключено. - Постановление Госкомтруда СССР, Секретариата ВЦСПС</w:t>
      </w:r>
    </w:p>
    <w:p w:rsidR="00A63C29" w:rsidRPr="00A63C29" w:rsidRDefault="00A63C29" w:rsidP="00A63C2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22.06.1990 N 248/10-28</w:t>
      </w:r>
    </w:p>
    <w:p w:rsidR="00A63C29" w:rsidRPr="00A63C29" w:rsidRDefault="00A63C29" w:rsidP="00A63C29">
      <w:pPr>
        <w:shd w:val="clear" w:color="auto" w:fill="FFFFFF"/>
        <w:spacing w:before="100" w:beforeAutospacing="1" w:after="100" w:afterAutospacing="1" w:line="240" w:lineRule="auto"/>
        <w:ind w:firstLine="0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  <w:r w:rsidRPr="00A63C2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Комментарии к профессии</w:t>
      </w:r>
    </w:p>
    <w:p w:rsidR="00A63C29" w:rsidRPr="00A63C29" w:rsidRDefault="00A63C29" w:rsidP="00A63C2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Приведенные тарифно-квалификационные характеристики профессии «</w:t>
      </w:r>
      <w:r w:rsidRPr="00A63C29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Электромонтер по обслуживанию электрооборудования</w:t>
      </w:r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» служат для тарификации работ и присвоения тарифных разрядов </w:t>
      </w:r>
      <w:proofErr w:type="gramStart"/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статьи</w:t>
      </w:r>
      <w:proofErr w:type="gramEnd"/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143 Трудового кодекса Российской Федерации. На основе приведенных выше характеристик работы и предъявляемых требований к профессиональным знаниям и навыкам составляется должностная инструкция электромонтера по обслуживанию электрооборудования, а также документы, требуемые для проведения собеседования и тестирования при приеме на работу. При составлении рабочих (должностных) инструкций обратите внимание на общие положения и рекомендации к данному выпуску ЕТКС (см. </w:t>
      </w:r>
      <w:hyperlink r:id="rId6" w:anchor="vved" w:history="1">
        <w:r w:rsidRPr="00A63C29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раздел «Введение»</w:t>
        </w:r>
      </w:hyperlink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</w:t>
      </w:r>
    </w:p>
    <w:p w:rsidR="00A63C29" w:rsidRPr="00A63C29" w:rsidRDefault="00A63C29" w:rsidP="00A63C2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Обращаем ваше внимание на то, что одинаковые и схожие наименования рабочих профессий могут встречаться в разных выпусках ЕТКС. Найти схожие названия можно через </w:t>
      </w:r>
      <w:hyperlink r:id="rId7" w:history="1">
        <w:r w:rsidRPr="00A63C29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справочник рабочих профессий (по алфавиту)</w:t>
        </w:r>
      </w:hyperlink>
      <w:r w:rsidRPr="00A63C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776A06" w:rsidRDefault="00776A06"/>
    <w:sectPr w:rsidR="00776A06" w:rsidSect="0077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C29"/>
    <w:rsid w:val="000F5956"/>
    <w:rsid w:val="002E16BE"/>
    <w:rsid w:val="00776A06"/>
    <w:rsid w:val="00A626F8"/>
    <w:rsid w:val="00A63C29"/>
    <w:rsid w:val="00AC3DC4"/>
    <w:rsid w:val="00CB5812"/>
    <w:rsid w:val="00E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06"/>
  </w:style>
  <w:style w:type="paragraph" w:styleId="1">
    <w:name w:val="heading 1"/>
    <w:basedOn w:val="a"/>
    <w:link w:val="10"/>
    <w:uiPriority w:val="9"/>
    <w:qFormat/>
    <w:rsid w:val="00A63C2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3C2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3C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C29"/>
    <w:rPr>
      <w:color w:val="0000FF"/>
      <w:u w:val="single"/>
    </w:rPr>
  </w:style>
  <w:style w:type="character" w:styleId="a5">
    <w:name w:val="Strong"/>
    <w:basedOn w:val="a0"/>
    <w:uiPriority w:val="22"/>
    <w:qFormat/>
    <w:rsid w:val="00A63C29"/>
    <w:rPr>
      <w:b/>
      <w:bCs/>
    </w:rPr>
  </w:style>
  <w:style w:type="character" w:styleId="a6">
    <w:name w:val="Emphasis"/>
    <w:basedOn w:val="a0"/>
    <w:uiPriority w:val="20"/>
    <w:qFormat/>
    <w:rsid w:val="00A63C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zlog.ru/etks/alf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zlog.ru/etks/etks-1/" TargetMode="External"/><Relationship Id="rId5" Type="http://schemas.openxmlformats.org/officeDocument/2006/relationships/hyperlink" Target="http://bizlog.ru/etks/1-1.htm" TargetMode="External"/><Relationship Id="rId4" Type="http://schemas.openxmlformats.org/officeDocument/2006/relationships/hyperlink" Target="http://bizlog.ru/etks/etks-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1</cp:revision>
  <dcterms:created xsi:type="dcterms:W3CDTF">2019-03-13T08:33:00Z</dcterms:created>
  <dcterms:modified xsi:type="dcterms:W3CDTF">2019-03-13T09:45:00Z</dcterms:modified>
</cp:coreProperties>
</file>